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B030" w14:textId="079E7ADD" w:rsidR="00B0592E" w:rsidRPr="00221CE4" w:rsidRDefault="00136926" w:rsidP="00136926">
      <w:pPr>
        <w:pStyle w:val="NormalWeb"/>
        <w:spacing w:before="90" w:beforeAutospacing="0" w:after="90" w:afterAutospacing="0"/>
        <w:jc w:val="center"/>
        <w:rPr>
          <w:rFonts w:ascii="Helvetica" w:hAnsi="Helvetica" w:cs="Helvetica"/>
          <w:b/>
          <w:bCs/>
          <w:color w:val="1D2129"/>
          <w:sz w:val="28"/>
          <w:szCs w:val="28"/>
        </w:rPr>
      </w:pPr>
      <w:r>
        <w:rPr>
          <w:rFonts w:ascii="Helvetica" w:hAnsi="Helvetica" w:cs="Helvetica"/>
          <w:b/>
          <w:bCs/>
          <w:color w:val="1D2129"/>
          <w:sz w:val="28"/>
          <w:szCs w:val="28"/>
        </w:rPr>
        <w:t>Director of We Are The Minories</w:t>
      </w:r>
    </w:p>
    <w:p w14:paraId="1C2BE7F3" w14:textId="77777777" w:rsidR="00B0592E" w:rsidRPr="00221CE4" w:rsidRDefault="00B0592E" w:rsidP="00B0592E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</w:rPr>
      </w:pPr>
    </w:p>
    <w:p w14:paraId="0F887F34" w14:textId="77777777" w:rsidR="00042733" w:rsidRDefault="00B0592E" w:rsidP="00B0592E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C7371D">
        <w:rPr>
          <w:rFonts w:ascii="Helvetica" w:hAnsi="Helvetica" w:cs="Helvetica"/>
          <w:color w:val="1D2129"/>
          <w:sz w:val="22"/>
          <w:szCs w:val="22"/>
        </w:rPr>
        <w:t xml:space="preserve">We are hiring! </w:t>
      </w:r>
    </w:p>
    <w:p w14:paraId="356BC21B" w14:textId="77777777" w:rsidR="00042733" w:rsidRDefault="00042733" w:rsidP="00B0592E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14:paraId="5B6E05D4" w14:textId="6BCA180F" w:rsidR="00B0592E" w:rsidRPr="00C7371D" w:rsidRDefault="00B0592E" w:rsidP="00B0592E">
      <w:pPr>
        <w:pStyle w:val="NormalWeb"/>
        <w:spacing w:before="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C7371D">
        <w:rPr>
          <w:rFonts w:ascii="Helvetica" w:hAnsi="Helvetica" w:cs="Helvetica"/>
          <w:color w:val="1D2129"/>
          <w:sz w:val="22"/>
          <w:szCs w:val="22"/>
        </w:rPr>
        <w:t xml:space="preserve">We are the Minories is seeking </w:t>
      </w:r>
      <w:r w:rsidR="00F058CF">
        <w:rPr>
          <w:rFonts w:ascii="Helvetica" w:hAnsi="Helvetica" w:cs="Helvetica"/>
          <w:color w:val="1D2129"/>
          <w:sz w:val="22"/>
          <w:szCs w:val="22"/>
        </w:rPr>
        <w:t xml:space="preserve">to appoint </w:t>
      </w:r>
      <w:r w:rsidRPr="00C7371D">
        <w:rPr>
          <w:rFonts w:ascii="Helvetica" w:hAnsi="Helvetica" w:cs="Helvetica"/>
          <w:color w:val="1D2129"/>
          <w:sz w:val="22"/>
          <w:szCs w:val="22"/>
        </w:rPr>
        <w:t xml:space="preserve">a </w:t>
      </w:r>
      <w:r w:rsidR="00E94E86" w:rsidRPr="00C7371D">
        <w:rPr>
          <w:rFonts w:ascii="Helvetica" w:hAnsi="Helvetica" w:cs="Helvetica"/>
          <w:color w:val="1D2129"/>
          <w:sz w:val="22"/>
          <w:szCs w:val="22"/>
        </w:rPr>
        <w:t>Curatorial Director</w:t>
      </w:r>
      <w:r w:rsidR="00F058CF">
        <w:rPr>
          <w:rFonts w:ascii="Helvetica" w:hAnsi="Helvetica" w:cs="Helvetica"/>
          <w:color w:val="1D2129"/>
          <w:sz w:val="22"/>
          <w:szCs w:val="22"/>
        </w:rPr>
        <w:t>.</w:t>
      </w:r>
    </w:p>
    <w:p w14:paraId="18CA6D12" w14:textId="4309EFEF" w:rsidR="00B0592E" w:rsidRPr="00C7371D" w:rsidRDefault="00975DA8" w:rsidP="00B0592E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C7371D">
        <w:rPr>
          <w:rFonts w:ascii="Helvetica" w:hAnsi="Helvetica" w:cs="Helvetica"/>
          <w:color w:val="1D2129"/>
          <w:sz w:val="22"/>
          <w:szCs w:val="22"/>
        </w:rPr>
        <w:t>The successful applicant</w:t>
      </w:r>
      <w:r w:rsidR="000E23E7" w:rsidRPr="00C7371D">
        <w:rPr>
          <w:rFonts w:ascii="Helvetica" w:hAnsi="Helvetica" w:cs="Helvetica"/>
          <w:color w:val="1D2129"/>
          <w:sz w:val="22"/>
          <w:szCs w:val="22"/>
        </w:rPr>
        <w:t xml:space="preserve"> will be based at the Minories Galleries in</w:t>
      </w:r>
      <w:r w:rsidR="00B0592E" w:rsidRPr="00C7371D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0E23E7" w:rsidRPr="00C7371D">
        <w:rPr>
          <w:rFonts w:ascii="Helvetica" w:hAnsi="Helvetica" w:cs="Helvetica"/>
          <w:color w:val="1D2129"/>
          <w:sz w:val="22"/>
          <w:szCs w:val="22"/>
        </w:rPr>
        <w:t>Colchester City Centre</w:t>
      </w:r>
      <w:r w:rsidR="00F058CF">
        <w:rPr>
          <w:rFonts w:ascii="Helvetica" w:hAnsi="Helvetica" w:cs="Helvetica"/>
          <w:color w:val="1D2129"/>
          <w:sz w:val="22"/>
          <w:szCs w:val="22"/>
        </w:rPr>
        <w:t>.</w:t>
      </w:r>
    </w:p>
    <w:p w14:paraId="79931BAF" w14:textId="7F034943" w:rsidR="00B0592E" w:rsidRDefault="006F167C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>Salary £35,000-45,000 depending on experience</w:t>
      </w:r>
      <w:r w:rsidR="00F058CF">
        <w:rPr>
          <w:rFonts w:ascii="Helvetica" w:hAnsi="Helvetica" w:cs="Helvetica"/>
          <w:color w:val="000000"/>
          <w:sz w:val="22"/>
          <w:szCs w:val="22"/>
        </w:rPr>
        <w:t>.</w:t>
      </w:r>
    </w:p>
    <w:p w14:paraId="3C1E9E14" w14:textId="50849744" w:rsidR="00547465" w:rsidRPr="00C7371D" w:rsidRDefault="00547465" w:rsidP="00B0592E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Probation period 6 months</w:t>
      </w:r>
    </w:p>
    <w:p w14:paraId="21E86727" w14:textId="77777777" w:rsidR="00F058CF" w:rsidRDefault="00F058CF" w:rsidP="00F058CF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14:paraId="196DCDAB" w14:textId="2477C5B5" w:rsidR="00F058CF" w:rsidRPr="00C7371D" w:rsidRDefault="00F058CF" w:rsidP="00F058CF">
      <w:pPr>
        <w:pStyle w:val="NormalWeb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  <w:r w:rsidRPr="00C7371D">
        <w:rPr>
          <w:rFonts w:ascii="Helvetica" w:hAnsi="Helvetica" w:cs="Helvetica"/>
          <w:color w:val="1D2129"/>
          <w:sz w:val="22"/>
          <w:szCs w:val="22"/>
        </w:rPr>
        <w:t>Apply with a CV and covering letter by 12</w:t>
      </w:r>
      <w:r w:rsidRPr="00C7371D">
        <w:rPr>
          <w:rFonts w:ascii="Helvetica" w:hAnsi="Helvetica" w:cs="Helvetica"/>
          <w:color w:val="1D2129"/>
          <w:sz w:val="22"/>
          <w:szCs w:val="22"/>
          <w:vertAlign w:val="superscript"/>
        </w:rPr>
        <w:t>th</w:t>
      </w:r>
      <w:r w:rsidRPr="00C7371D">
        <w:rPr>
          <w:rFonts w:ascii="Helvetica" w:hAnsi="Helvetica" w:cs="Helvetica"/>
          <w:color w:val="1D2129"/>
          <w:sz w:val="22"/>
          <w:szCs w:val="22"/>
        </w:rPr>
        <w:t xml:space="preserve"> February 2023 to </w:t>
      </w:r>
      <w:hyperlink r:id="rId5" w:history="1">
        <w:r w:rsidRPr="00C7371D">
          <w:rPr>
            <w:rStyle w:val="Hyperlink"/>
            <w:rFonts w:ascii="Helvetica" w:hAnsi="Helvetica" w:cs="Helvetica"/>
            <w:sz w:val="22"/>
            <w:szCs w:val="22"/>
          </w:rPr>
          <w:t>ben@wearetheminories.com</w:t>
        </w:r>
      </w:hyperlink>
    </w:p>
    <w:p w14:paraId="56412EB3" w14:textId="77777777" w:rsidR="006F167C" w:rsidRPr="00C7371D" w:rsidRDefault="006F167C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1B9A0C60" w14:textId="5545B5FC" w:rsidR="00B0592E" w:rsidRDefault="00B0592E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7371D">
        <w:rPr>
          <w:rFonts w:ascii="Helvetica" w:hAnsi="Helvetica" w:cs="Helvetica"/>
          <w:b/>
          <w:bCs/>
          <w:color w:val="000000"/>
          <w:sz w:val="22"/>
          <w:szCs w:val="22"/>
        </w:rPr>
        <w:t>Introduction</w:t>
      </w:r>
    </w:p>
    <w:p w14:paraId="6E635B03" w14:textId="77777777" w:rsidR="00042733" w:rsidRPr="00C7371D" w:rsidRDefault="00042733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FD985D4" w14:textId="493F4125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The role of the </w:t>
      </w:r>
      <w:r w:rsidR="00E94E86" w:rsidRPr="00C7371D">
        <w:rPr>
          <w:rFonts w:ascii="Helvetica" w:hAnsi="Helvetica" w:cs="Helvetica"/>
          <w:color w:val="000000"/>
          <w:sz w:val="22"/>
          <w:szCs w:val="22"/>
        </w:rPr>
        <w:t>Curatorial Director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is to implement the 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>objects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of We are the Minories.</w:t>
      </w:r>
    </w:p>
    <w:p w14:paraId="0877FBD3" w14:textId="0BBC0C8A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4AA2D546" w14:textId="17C03108" w:rsidR="00B0592E" w:rsidRPr="00C7371D" w:rsidRDefault="00B0592E" w:rsidP="00B0592E">
      <w:pPr>
        <w:rPr>
          <w:rFonts w:ascii="Helvetica" w:hAnsi="Helvetica" w:cs="Helvetica"/>
          <w:w w:val="105"/>
          <w:sz w:val="22"/>
          <w:szCs w:val="22"/>
        </w:rPr>
      </w:pPr>
      <w:r w:rsidRPr="00C7371D">
        <w:rPr>
          <w:rFonts w:ascii="Helvetica" w:hAnsi="Helvetica" w:cs="Helvetica"/>
          <w:w w:val="105"/>
          <w:sz w:val="22"/>
          <w:szCs w:val="22"/>
        </w:rPr>
        <w:t xml:space="preserve">The objects of We are the Minories are </w:t>
      </w:r>
    </w:p>
    <w:p w14:paraId="4325AF30" w14:textId="77777777" w:rsidR="00717F9A" w:rsidRPr="00C7371D" w:rsidRDefault="00717F9A" w:rsidP="00B0592E">
      <w:pPr>
        <w:rPr>
          <w:rFonts w:ascii="Helvetica" w:hAnsi="Helvetica" w:cs="Helvetica"/>
          <w:w w:val="105"/>
          <w:sz w:val="22"/>
          <w:szCs w:val="22"/>
        </w:rPr>
      </w:pPr>
    </w:p>
    <w:p w14:paraId="4839B644" w14:textId="3B8CF790" w:rsidR="00B0592E" w:rsidRPr="00C7371D" w:rsidRDefault="00B0592E" w:rsidP="00B0592E">
      <w:pPr>
        <w:rPr>
          <w:rFonts w:ascii="Helvetica" w:hAnsi="Helvetica" w:cs="Helvetica"/>
          <w:i/>
          <w:iCs/>
          <w:color w:val="000000"/>
          <w:sz w:val="22"/>
          <w:szCs w:val="22"/>
        </w:rPr>
      </w:pP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‘…to promote art for the benefit of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the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people of Colchester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and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the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05"/>
          <w:sz w:val="22"/>
          <w:szCs w:val="22"/>
        </w:rPr>
        <w:t>general public by the</w:t>
      </w:r>
      <w:r w:rsidRPr="00C7371D">
        <w:rPr>
          <w:rFonts w:ascii="Helvetica" w:hAnsi="Helvetica" w:cs="Helvetica"/>
          <w:i/>
          <w:iCs/>
          <w:spacing w:val="1"/>
          <w:w w:val="105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establishment</w:t>
      </w:r>
      <w:r w:rsidRPr="00C7371D">
        <w:rPr>
          <w:rFonts w:ascii="Helvetica" w:hAnsi="Helvetica" w:cs="Helvetica"/>
          <w:i/>
          <w:iCs/>
          <w:spacing w:val="-7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and maintenance</w:t>
      </w:r>
      <w:r w:rsidRPr="00C7371D">
        <w:rPr>
          <w:rFonts w:ascii="Helvetica" w:hAnsi="Helvetica" w:cs="Helvetica"/>
          <w:i/>
          <w:iCs/>
          <w:spacing w:val="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of</w:t>
      </w:r>
      <w:r w:rsidRPr="00C7371D">
        <w:rPr>
          <w:rFonts w:ascii="Helvetica" w:hAnsi="Helvetica" w:cs="Helvetica"/>
          <w:i/>
          <w:iCs/>
          <w:spacing w:val="-3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an</w:t>
      </w:r>
      <w:r w:rsidRPr="00C7371D">
        <w:rPr>
          <w:rFonts w:ascii="Helvetica" w:hAnsi="Helvetica" w:cs="Helvetica"/>
          <w:i/>
          <w:iCs/>
          <w:spacing w:val="2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art</w:t>
      </w:r>
      <w:r w:rsidRPr="00C7371D">
        <w:rPr>
          <w:rFonts w:ascii="Helvetica" w:hAnsi="Helvetica" w:cs="Helvetica"/>
          <w:i/>
          <w:iCs/>
          <w:spacing w:val="26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gallery,</w:t>
      </w:r>
      <w:r w:rsidRPr="00C7371D">
        <w:rPr>
          <w:rFonts w:ascii="Helvetica" w:hAnsi="Helvetica" w:cs="Helvetica"/>
          <w:i/>
          <w:iCs/>
          <w:spacing w:val="-1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by</w:t>
      </w:r>
      <w:r w:rsidRPr="00C7371D">
        <w:rPr>
          <w:rFonts w:ascii="Helvetica" w:hAnsi="Helvetica" w:cs="Helvetica"/>
          <w:i/>
          <w:iCs/>
          <w:spacing w:val="-6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the</w:t>
      </w:r>
      <w:r w:rsidRPr="00C7371D">
        <w:rPr>
          <w:rFonts w:ascii="Helvetica" w:hAnsi="Helvetica" w:cs="Helvetica"/>
          <w:i/>
          <w:iCs/>
          <w:spacing w:val="-1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exhibition</w:t>
      </w:r>
      <w:r w:rsidRPr="00C7371D">
        <w:rPr>
          <w:rFonts w:ascii="Helvetica" w:hAnsi="Helvetica" w:cs="Helvetica"/>
          <w:i/>
          <w:iCs/>
          <w:spacing w:val="-1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and</w:t>
      </w:r>
      <w:r w:rsidRPr="00C7371D">
        <w:rPr>
          <w:rFonts w:ascii="Helvetica" w:hAnsi="Helvetica" w:cs="Helvetica"/>
          <w:i/>
          <w:iCs/>
          <w:spacing w:val="14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promotion</w:t>
      </w:r>
      <w:r w:rsidRPr="00C7371D">
        <w:rPr>
          <w:rFonts w:ascii="Helvetica" w:hAnsi="Helvetica" w:cs="Helvetica"/>
          <w:i/>
          <w:iCs/>
          <w:spacing w:val="-11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of</w:t>
      </w:r>
      <w:r w:rsidRPr="00C7371D">
        <w:rPr>
          <w:rFonts w:ascii="Helvetica" w:hAnsi="Helvetica" w:cs="Helvetica"/>
          <w:i/>
          <w:iCs/>
          <w:spacing w:val="3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the</w:t>
      </w:r>
      <w:r w:rsidRPr="00C7371D">
        <w:rPr>
          <w:rFonts w:ascii="Helvetica" w:hAnsi="Helvetica" w:cs="Helvetica"/>
          <w:i/>
          <w:iCs/>
          <w:spacing w:val="12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art</w:t>
      </w:r>
      <w:r w:rsidRPr="00C7371D">
        <w:rPr>
          <w:rFonts w:ascii="Helvetica" w:hAnsi="Helvetica" w:cs="Helvetica"/>
          <w:i/>
          <w:iCs/>
          <w:spacing w:val="-57"/>
          <w:w w:val="110"/>
          <w:sz w:val="22"/>
          <w:szCs w:val="22"/>
        </w:rPr>
        <w:t xml:space="preserve">  </w:t>
      </w:r>
      <w:r w:rsidR="00C635D6">
        <w:rPr>
          <w:rFonts w:ascii="Helvetica" w:hAnsi="Helvetica" w:cs="Helvetica"/>
          <w:i/>
          <w:iCs/>
          <w:spacing w:val="-57"/>
          <w:w w:val="110"/>
          <w:sz w:val="22"/>
          <w:szCs w:val="22"/>
        </w:rPr>
        <w:t xml:space="preserve"> </w:t>
      </w:r>
      <w:r w:rsidRPr="00C7371D">
        <w:rPr>
          <w:rFonts w:ascii="Helvetica" w:hAnsi="Helvetica" w:cs="Helvetica"/>
          <w:i/>
          <w:iCs/>
          <w:w w:val="110"/>
          <w:sz w:val="22"/>
          <w:szCs w:val="22"/>
        </w:rPr>
        <w:t>collection of the Victor Batte-Lay Foundation</w:t>
      </w:r>
      <w:r w:rsidR="00E94E86" w:rsidRPr="00C7371D">
        <w:rPr>
          <w:rFonts w:ascii="Helvetica" w:hAnsi="Helvetica" w:cs="Helvetica"/>
          <w:i/>
          <w:iCs/>
          <w:w w:val="110"/>
          <w:sz w:val="22"/>
          <w:szCs w:val="22"/>
        </w:rPr>
        <w:t>’</w:t>
      </w:r>
    </w:p>
    <w:p w14:paraId="78960F12" w14:textId="77777777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7E046FE4" w14:textId="10AF0E89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The directors of 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>We are the Minories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are keenly aware of their social obligations; to which end they have pledged to use their clout to mitigate climate change, to work for social justice, inclusivity, </w:t>
      </w:r>
      <w:r w:rsidR="00C42A89" w:rsidRPr="00C7371D">
        <w:rPr>
          <w:rFonts w:ascii="Helvetica" w:hAnsi="Helvetica" w:cs="Helvetica"/>
          <w:color w:val="000000"/>
          <w:sz w:val="22"/>
          <w:szCs w:val="22"/>
        </w:rPr>
        <w:t>diversity,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and accessibility, ensuring the representation of under-represented groups. </w:t>
      </w:r>
    </w:p>
    <w:p w14:paraId="54C87A9C" w14:textId="77777777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2A1482C6" w14:textId="7A010709" w:rsidR="00B0592E" w:rsidRDefault="00B0592E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7371D">
        <w:rPr>
          <w:rFonts w:ascii="Helvetica" w:hAnsi="Helvetica" w:cs="Helvetica"/>
          <w:b/>
          <w:bCs/>
          <w:color w:val="000000"/>
          <w:sz w:val="22"/>
          <w:szCs w:val="22"/>
        </w:rPr>
        <w:t>Job description</w:t>
      </w:r>
    </w:p>
    <w:p w14:paraId="1477DC28" w14:textId="77777777" w:rsidR="00042733" w:rsidRPr="00C7371D" w:rsidRDefault="00042733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4F422EC" w14:textId="752F26D8" w:rsidR="00717F9A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The </w:t>
      </w:r>
      <w:r w:rsidR="00C42A89" w:rsidRPr="00C7371D">
        <w:rPr>
          <w:rFonts w:ascii="Helvetica" w:hAnsi="Helvetica" w:cs="Helvetica"/>
          <w:color w:val="000000"/>
          <w:sz w:val="22"/>
          <w:szCs w:val="22"/>
        </w:rPr>
        <w:t xml:space="preserve">successful 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applicant 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>will establish with the board</w:t>
      </w:r>
      <w:r w:rsidR="00E24335" w:rsidRPr="00C7371D">
        <w:rPr>
          <w:rFonts w:ascii="Helvetica" w:hAnsi="Helvetica" w:cs="Helvetica"/>
          <w:color w:val="000000"/>
          <w:sz w:val="22"/>
          <w:szCs w:val="22"/>
        </w:rPr>
        <w:t xml:space="preserve"> and staff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 xml:space="preserve"> the strategic direction of the trust, leading to Museum Accreditation, the trust becoming a National Portfolio Organisation and </w:t>
      </w:r>
      <w:r w:rsidR="008E444A" w:rsidRPr="00C7371D">
        <w:rPr>
          <w:rFonts w:ascii="Helvetica" w:hAnsi="Helvetica" w:cs="Helvetica"/>
          <w:color w:val="000000"/>
          <w:sz w:val="22"/>
          <w:szCs w:val="22"/>
        </w:rPr>
        <w:t xml:space="preserve">overseeing 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>a major refurbishment of the Minories building and estate</w:t>
      </w:r>
      <w:r w:rsidR="008045C2" w:rsidRPr="00C7371D">
        <w:rPr>
          <w:rFonts w:ascii="Helvetica" w:hAnsi="Helvetica" w:cs="Helvetica"/>
          <w:color w:val="000000"/>
          <w:sz w:val="22"/>
          <w:szCs w:val="22"/>
        </w:rPr>
        <w:t xml:space="preserve"> focused on community development and accessibility</w:t>
      </w:r>
      <w:r w:rsidR="00717F9A" w:rsidRPr="00C7371D">
        <w:rPr>
          <w:rFonts w:ascii="Helvetica" w:hAnsi="Helvetica" w:cs="Helvetica"/>
          <w:color w:val="000000"/>
          <w:sz w:val="22"/>
          <w:szCs w:val="22"/>
        </w:rPr>
        <w:t xml:space="preserve">. </w:t>
      </w:r>
    </w:p>
    <w:p w14:paraId="5035419F" w14:textId="77777777" w:rsidR="00717F9A" w:rsidRPr="00C7371D" w:rsidRDefault="00717F9A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306B761F" w14:textId="7398E3C4" w:rsidR="00717F9A" w:rsidRPr="00C7371D" w:rsidRDefault="00717F9A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>Within these objectives, the successful applicant will devise a</w:t>
      </w:r>
      <w:r w:rsidR="008045C2" w:rsidRPr="00C7371D">
        <w:rPr>
          <w:rFonts w:ascii="Helvetica" w:hAnsi="Helvetica" w:cs="Helvetica"/>
          <w:color w:val="000000"/>
          <w:sz w:val="22"/>
          <w:szCs w:val="22"/>
        </w:rPr>
        <w:t>n imaginative,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creative and artistic programme.</w:t>
      </w:r>
      <w:r w:rsidR="008045C2" w:rsidRPr="00C7371D">
        <w:rPr>
          <w:rFonts w:ascii="Helvetica" w:hAnsi="Helvetica" w:cs="Helvetica"/>
          <w:color w:val="000000"/>
          <w:sz w:val="22"/>
          <w:szCs w:val="22"/>
        </w:rPr>
        <w:t xml:space="preserve"> The successful applicant will devise and deliver a funding strategy that supports these aims recognising the interdependence of all parts of the </w:t>
      </w:r>
      <w:r w:rsidR="00E24335" w:rsidRPr="00C7371D">
        <w:rPr>
          <w:rFonts w:ascii="Helvetica" w:hAnsi="Helvetica" w:cs="Helvetica"/>
          <w:color w:val="000000"/>
          <w:sz w:val="22"/>
          <w:szCs w:val="22"/>
        </w:rPr>
        <w:t>organisation</w:t>
      </w:r>
      <w:r w:rsidR="008045C2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52F3B969" w14:textId="6B1CD4CC" w:rsidR="008045C2" w:rsidRPr="00C7371D" w:rsidRDefault="008045C2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4C1C8647" w14:textId="0F23DC06" w:rsidR="008045C2" w:rsidRPr="00C7371D" w:rsidRDefault="008045C2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>The successful applicant will manage staff and volunteers to deliver the creative programme, develop income generation, run a thorough documentation and evaluation programme, ensure the maintenance of the building</w:t>
      </w:r>
      <w:r w:rsidR="00E24335" w:rsidRPr="00C7371D">
        <w:rPr>
          <w:rFonts w:ascii="Helvetica" w:hAnsi="Helvetica" w:cs="Helvetica"/>
          <w:color w:val="000000"/>
          <w:sz w:val="22"/>
          <w:szCs w:val="22"/>
        </w:rPr>
        <w:t>, maintain and grow relationships with tenants, neighbours, stakeholders, gatekeepers, partners, audiences, supporters and participants.  The successful applicant will ensure meaningful community investment in our strategy and goals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 xml:space="preserve"> with a commitment to transparency</w:t>
      </w:r>
      <w:r w:rsidR="00E24335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6DBC90BE" w14:textId="7609BC8F" w:rsidR="00EC6824" w:rsidRPr="00C7371D" w:rsidRDefault="00EC6824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535EF180" w14:textId="620A07A7" w:rsidR="00042733" w:rsidRDefault="00EC6824" w:rsidP="00B0592E">
      <w:p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>The successful applicant will manage public relations, and publicity using the full range of media available.</w:t>
      </w:r>
    </w:p>
    <w:p w14:paraId="35D47C97" w14:textId="5B720E3D" w:rsidR="004C0323" w:rsidRDefault="004C0323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E7F0FF5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5D7C47F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16EF0CB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A58D037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F5DD094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AD19C74" w14:textId="5C38854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7371D">
        <w:rPr>
          <w:rFonts w:ascii="Helvetica" w:hAnsi="Helvetica" w:cs="Helvetica"/>
          <w:b/>
          <w:bCs/>
          <w:color w:val="000000"/>
          <w:sz w:val="22"/>
          <w:szCs w:val="22"/>
        </w:rPr>
        <w:t>Essential and Useful Skills</w:t>
      </w:r>
    </w:p>
    <w:p w14:paraId="466BE98E" w14:textId="77777777" w:rsidR="004C0323" w:rsidRPr="00C7371D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2C21D9DC" w14:textId="5668939D" w:rsidR="004C0323" w:rsidRPr="004C0323" w:rsidRDefault="004C0323" w:rsidP="004C0323">
      <w:pPr>
        <w:pStyle w:val="ListParagraph"/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4C0323">
        <w:rPr>
          <w:rFonts w:ascii="Helvetica" w:hAnsi="Helvetica" w:cs="Helvetica"/>
          <w:color w:val="000000"/>
          <w:sz w:val="22"/>
          <w:szCs w:val="22"/>
        </w:rPr>
        <w:t xml:space="preserve">A sophisticated aesthetic understanding, profound knowledge of museum and gallery culture, of collection management, as well as creative production; which might include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Ceramics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film and video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furniture, wood-working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jewellery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painting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photography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prints and drawings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sculpture</w:t>
      </w:r>
      <w:r>
        <w:rPr>
          <w:rFonts w:ascii="Helvetica" w:hAnsi="Helvetica" w:cs="Helvetica"/>
          <w:color w:val="000000" w:themeColor="text1"/>
          <w:sz w:val="22"/>
          <w:szCs w:val="22"/>
        </w:rPr>
        <w:t>,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 xml:space="preserve"> installation</w:t>
      </w:r>
      <w:r>
        <w:rPr>
          <w:rFonts w:ascii="Helvetica" w:hAnsi="Helvetica" w:cs="Helvetica"/>
          <w:color w:val="000000"/>
          <w:sz w:val="22"/>
          <w:szCs w:val="22"/>
        </w:rPr>
        <w:t xml:space="preserve"> and</w:t>
      </w:r>
      <w:r w:rsidRPr="004C0323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C0323">
        <w:rPr>
          <w:rFonts w:ascii="Helvetica" w:hAnsi="Helvetica" w:cs="Helvetica"/>
          <w:color w:val="000000" w:themeColor="text1"/>
          <w:sz w:val="22"/>
          <w:szCs w:val="22"/>
        </w:rPr>
        <w:t>textiles</w:t>
      </w:r>
    </w:p>
    <w:p w14:paraId="2287AEDA" w14:textId="0EFA221F" w:rsidR="004C0323" w:rsidRPr="004C0323" w:rsidRDefault="004C0323" w:rsidP="004C0323">
      <w:pPr>
        <w:pStyle w:val="ListParagraph"/>
        <w:numPr>
          <w:ilvl w:val="0"/>
          <w:numId w:val="5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commitment to inclusivity and representing a plurality of vision. We are the Minories has been working towards operating the Minories as a Creative Commons of shared resources which requires a complex notion of quality. </w:t>
      </w:r>
    </w:p>
    <w:p w14:paraId="53A9D897" w14:textId="4CFD36CE" w:rsidR="004C0323" w:rsidRPr="004C0323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Practical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IT skills and be able to work with software as required.</w:t>
      </w:r>
    </w:p>
    <w:p w14:paraId="7A8BAAB8" w14:textId="732DA7A3" w:rsidR="004C0323" w:rsidRPr="004C0323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Clear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and engagin</w:t>
      </w:r>
      <w:r>
        <w:rPr>
          <w:rFonts w:ascii="Helvetica" w:hAnsi="Helvetica" w:cs="Helvetica"/>
          <w:color w:val="000000"/>
          <w:sz w:val="22"/>
          <w:szCs w:val="22"/>
        </w:rPr>
        <w:t>g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communicat</w:t>
      </w:r>
      <w:r>
        <w:rPr>
          <w:rFonts w:ascii="Helvetica" w:hAnsi="Helvetica" w:cs="Helvetica"/>
          <w:color w:val="000000"/>
          <w:sz w:val="22"/>
          <w:szCs w:val="22"/>
        </w:rPr>
        <w:t>ion skills for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 presenting strategies, statements, reports and press releases, verbally and in writing.</w:t>
      </w:r>
    </w:p>
    <w:p w14:paraId="2544C7A9" w14:textId="141535DA" w:rsidR="004C0323" w:rsidRPr="004C0323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 p</w:t>
      </w:r>
      <w:r w:rsidRPr="00C7371D">
        <w:rPr>
          <w:rFonts w:ascii="Helvetica" w:hAnsi="Helvetica" w:cs="Helvetica"/>
          <w:color w:val="000000"/>
          <w:sz w:val="22"/>
          <w:szCs w:val="22"/>
        </w:rPr>
        <w:t xml:space="preserve">ractical and thrifty frame of mind to supervise and set the maintenance schedule </w:t>
      </w:r>
    </w:p>
    <w:p w14:paraId="25680927" w14:textId="2129109D" w:rsidR="004C0323" w:rsidRPr="004C0323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Pr="00C7371D">
        <w:rPr>
          <w:rFonts w:ascii="Helvetica" w:hAnsi="Helvetica" w:cs="Helvetica"/>
          <w:color w:val="000000"/>
          <w:sz w:val="22"/>
          <w:szCs w:val="22"/>
        </w:rPr>
        <w:t>eal with the utilities of the sites including keeping the cost of provision of those services at a reasonable level as well as maintenance and servicing</w:t>
      </w:r>
    </w:p>
    <w:p w14:paraId="180E6224" w14:textId="04F3D571" w:rsidR="004C0323" w:rsidRPr="004C0323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DIY skills </w:t>
      </w:r>
    </w:p>
    <w:p w14:paraId="7AD7ABE2" w14:textId="194FF6A4" w:rsidR="004C0323" w:rsidRPr="00C7371D" w:rsidRDefault="004C0323" w:rsidP="004C0323">
      <w:pPr>
        <w:pStyle w:val="ListParagraph"/>
        <w:numPr>
          <w:ilvl w:val="0"/>
          <w:numId w:val="4"/>
        </w:num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A driving license </w:t>
      </w:r>
    </w:p>
    <w:p w14:paraId="4199229C" w14:textId="77777777" w:rsidR="004C0323" w:rsidRPr="004C0323" w:rsidRDefault="004C0323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187BC293" w14:textId="77777777" w:rsid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7B6E535E" w14:textId="0EE8EA93" w:rsidR="004C0323" w:rsidRPr="004C0323" w:rsidRDefault="004C0323" w:rsidP="004C0323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4C0323">
        <w:rPr>
          <w:rFonts w:ascii="Helvetica" w:hAnsi="Helvetica" w:cs="Helvetica"/>
          <w:b/>
          <w:bCs/>
          <w:color w:val="000000"/>
          <w:sz w:val="22"/>
          <w:szCs w:val="22"/>
        </w:rPr>
        <w:t>The successful applicant must have a proven track record of:</w:t>
      </w:r>
    </w:p>
    <w:p w14:paraId="528131F6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Writing successful funding bids</w:t>
      </w:r>
    </w:p>
    <w:p w14:paraId="41668B1A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 xml:space="preserve">Acquiring and negotiating the acquisition of objects or collections of interest </w:t>
      </w:r>
    </w:p>
    <w:p w14:paraId="15F32B08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Cataloguing acquisitions and keeping records in line with museum accreditation requirements</w:t>
      </w:r>
    </w:p>
    <w:p w14:paraId="2CC6896E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Carry</w:t>
      </w:r>
      <w:r>
        <w:rPr>
          <w:rFonts w:ascii="Helvetica" w:hAnsi="Helvetica" w:cs="Helvetica"/>
          <w:color w:val="000000" w:themeColor="text1"/>
          <w:sz w:val="22"/>
          <w:szCs w:val="22"/>
        </w:rPr>
        <w:t>ing</w:t>
      </w:r>
      <w:r w:rsidRPr="00C7371D">
        <w:rPr>
          <w:rFonts w:ascii="Helvetica" w:hAnsi="Helvetica" w:cs="Helvetica"/>
          <w:color w:val="000000" w:themeColor="text1"/>
          <w:sz w:val="22"/>
          <w:szCs w:val="22"/>
        </w:rPr>
        <w:t xml:space="preserve"> out background research and writing catalogues</w:t>
      </w:r>
    </w:p>
    <w:p w14:paraId="57930B4A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Displaying objects or collections in a way that makes them accessible and engaging to the general public</w:t>
      </w:r>
    </w:p>
    <w:p w14:paraId="3F24F6EA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Writing copy for web</w:t>
      </w:r>
    </w:p>
    <w:p w14:paraId="08215178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Writing articles for internal and external publications</w:t>
      </w:r>
    </w:p>
    <w:p w14:paraId="013F0FA3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Planning, organising, interpreting, and presenting exhibitions and lectures</w:t>
      </w:r>
    </w:p>
    <w:p w14:paraId="6B4785AD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Having responsibility for collection documentation and management</w:t>
      </w:r>
    </w:p>
    <w:p w14:paraId="31E03729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Negotiating loan items, external loans, and the accompanying funding</w:t>
      </w:r>
    </w:p>
    <w:p w14:paraId="01B0E1E9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Handling enquiries from researchers and the public</w:t>
      </w:r>
    </w:p>
    <w:p w14:paraId="79D75C17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Dealing with and understanding computer-generated imagery and website software as part of enhancing visitor interaction and experience</w:t>
      </w:r>
    </w:p>
    <w:p w14:paraId="55F4E441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Planning, forecasting, and reporting on budgets</w:t>
      </w:r>
    </w:p>
    <w:p w14:paraId="2EE572CC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Managing staff recruitment, training, promotion, and development</w:t>
      </w:r>
    </w:p>
    <w:p w14:paraId="3371C624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Dealing with enquiries from clients and stakeholders</w:t>
      </w:r>
    </w:p>
    <w:p w14:paraId="2ECB183D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Liaising with voluntary groups, the community and industry (including schools, local history, and other community groups), as well as grant agencies to secure sponsorship for events, publications and development projects</w:t>
      </w:r>
    </w:p>
    <w:p w14:paraId="406DA8BD" w14:textId="77777777" w:rsidR="004C0323" w:rsidRPr="00C7371D" w:rsidRDefault="004C0323" w:rsidP="004C0323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Liaising with management boards, governors, trustees and local council and political groups to secure the future of the museum</w:t>
      </w:r>
    </w:p>
    <w:p w14:paraId="1339DE38" w14:textId="1B8FDC39" w:rsidR="00042733" w:rsidRPr="004C0323" w:rsidRDefault="004C0323" w:rsidP="00B0592E">
      <w:pPr>
        <w:numPr>
          <w:ilvl w:val="0"/>
          <w:numId w:val="6"/>
        </w:numPr>
        <w:spacing w:before="100" w:beforeAutospacing="1" w:after="100" w:afterAutospacing="1"/>
        <w:rPr>
          <w:rFonts w:ascii="Helvetica" w:hAnsi="Helvetica" w:cs="Helvetica"/>
          <w:color w:val="000000" w:themeColor="text1"/>
          <w:sz w:val="22"/>
          <w:szCs w:val="22"/>
        </w:rPr>
      </w:pPr>
      <w:r w:rsidRPr="00C7371D">
        <w:rPr>
          <w:rFonts w:ascii="Helvetica" w:hAnsi="Helvetica" w:cs="Helvetica"/>
          <w:color w:val="000000" w:themeColor="text1"/>
          <w:sz w:val="22"/>
          <w:szCs w:val="22"/>
        </w:rPr>
        <w:t>Networking with other museum and art gallery professionals and outside agencies.</w:t>
      </w:r>
    </w:p>
    <w:p w14:paraId="7D9297DF" w14:textId="5CED72F7" w:rsidR="00B0592E" w:rsidRDefault="00B0592E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7371D">
        <w:rPr>
          <w:rFonts w:ascii="Helvetica" w:hAnsi="Helvetica" w:cs="Helvetica"/>
          <w:b/>
          <w:bCs/>
          <w:color w:val="000000"/>
          <w:sz w:val="22"/>
          <w:szCs w:val="22"/>
        </w:rPr>
        <w:t>Management</w:t>
      </w:r>
    </w:p>
    <w:p w14:paraId="1C605476" w14:textId="77777777" w:rsidR="00CA3561" w:rsidRPr="00C7371D" w:rsidRDefault="00CA3561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57F78E48" w14:textId="46255A15" w:rsidR="00B0592E" w:rsidRPr="004C0323" w:rsidRDefault="00E24335" w:rsidP="00B0592E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 w:val="22"/>
          <w:szCs w:val="22"/>
        </w:rPr>
      </w:pPr>
      <w:r w:rsidRPr="00C7371D">
        <w:rPr>
          <w:rFonts w:ascii="Helvetica" w:hAnsi="Helvetica" w:cs="Helvetica"/>
          <w:color w:val="000000"/>
          <w:sz w:val="22"/>
          <w:szCs w:val="22"/>
        </w:rPr>
        <w:t xml:space="preserve">The </w:t>
      </w:r>
      <w:r w:rsidR="00D523BF" w:rsidRPr="00C7371D">
        <w:rPr>
          <w:rFonts w:ascii="Helvetica" w:hAnsi="Helvetica" w:cs="Helvetica"/>
          <w:color w:val="1D2129"/>
          <w:sz w:val="22"/>
          <w:szCs w:val="22"/>
        </w:rPr>
        <w:t>Curatorial Director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will report to </w:t>
      </w:r>
      <w:r w:rsidRPr="00C7371D">
        <w:rPr>
          <w:rFonts w:ascii="Helvetica" w:hAnsi="Helvetica" w:cs="Helvetica"/>
          <w:color w:val="000000"/>
          <w:sz w:val="22"/>
          <w:szCs w:val="22"/>
        </w:rPr>
        <w:t>the board of We are the Minories</w:t>
      </w:r>
    </w:p>
    <w:p w14:paraId="3BBCC27B" w14:textId="19FA1FD5" w:rsidR="00B0592E" w:rsidRPr="004C0323" w:rsidRDefault="00B0592E" w:rsidP="004C0323">
      <w:pPr>
        <w:pStyle w:val="ListParagraph"/>
        <w:numPr>
          <w:ilvl w:val="0"/>
          <w:numId w:val="3"/>
        </w:numPr>
        <w:rPr>
          <w:rFonts w:ascii="Helvetica" w:hAnsi="Helvetica" w:cs="Helvetica"/>
          <w:sz w:val="22"/>
          <w:szCs w:val="22"/>
        </w:rPr>
      </w:pPr>
      <w:r w:rsidRPr="00C7371D">
        <w:rPr>
          <w:rFonts w:ascii="Helvetica" w:hAnsi="Helvetica" w:cs="Helvetica"/>
          <w:sz w:val="22"/>
          <w:szCs w:val="22"/>
        </w:rPr>
        <w:t>Oversee day-to-day operations</w:t>
      </w:r>
    </w:p>
    <w:p w14:paraId="15A0DFCA" w14:textId="6B43E57E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Set policies and processes</w:t>
      </w:r>
    </w:p>
    <w:p w14:paraId="7B35BC78" w14:textId="7DBD6F04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Design strategy and set goals</w:t>
      </w:r>
    </w:p>
    <w:p w14:paraId="339E4260" w14:textId="406E1ADD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Ensure employees work productively and develop professionally</w:t>
      </w:r>
    </w:p>
    <w:p w14:paraId="3CE1A0E4" w14:textId="758510FB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lastRenderedPageBreak/>
        <w:t>Oversee recruitment and training of new employees</w:t>
      </w:r>
    </w:p>
    <w:p w14:paraId="0A4BB8FE" w14:textId="5B011E3B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Evaluate and improve operations and financial performance</w:t>
      </w:r>
    </w:p>
    <w:p w14:paraId="19614E22" w14:textId="415FE37F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Direct the employee assessment process</w:t>
      </w:r>
    </w:p>
    <w:p w14:paraId="4C19AC6D" w14:textId="20C669BE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 xml:space="preserve">Prepare regular reports for </w:t>
      </w:r>
      <w:r w:rsidR="00E24335" w:rsidRPr="00042733">
        <w:rPr>
          <w:rFonts w:ascii="Helvetica" w:hAnsi="Helvetica" w:cs="Helvetica"/>
          <w:sz w:val="22"/>
          <w:szCs w:val="22"/>
        </w:rPr>
        <w:t>the board</w:t>
      </w:r>
    </w:p>
    <w:p w14:paraId="541D3F1B" w14:textId="7990D0B9" w:rsidR="00475EE3" w:rsidRPr="004C0323" w:rsidRDefault="00B0592E" w:rsidP="004C0323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Ensure staff follow health and safety regulations</w:t>
      </w:r>
    </w:p>
    <w:p w14:paraId="1FB608B2" w14:textId="6C3F5E5A" w:rsidR="00B0592E" w:rsidRPr="004C0323" w:rsidRDefault="00B0592E" w:rsidP="00B0592E">
      <w:pPr>
        <w:pStyle w:val="ListParagraph"/>
        <w:numPr>
          <w:ilvl w:val="0"/>
          <w:numId w:val="7"/>
        </w:numPr>
        <w:rPr>
          <w:rFonts w:ascii="Helvetica" w:hAnsi="Helvetica" w:cs="Helvetica"/>
          <w:sz w:val="22"/>
          <w:szCs w:val="22"/>
        </w:rPr>
      </w:pPr>
      <w:r w:rsidRPr="00042733">
        <w:rPr>
          <w:rFonts w:ascii="Helvetica" w:hAnsi="Helvetica" w:cs="Helvetica"/>
          <w:sz w:val="22"/>
          <w:szCs w:val="22"/>
        </w:rPr>
        <w:t>Provide solutions to issues as they arise</w:t>
      </w:r>
    </w:p>
    <w:p w14:paraId="4F933D19" w14:textId="5F1F8E99" w:rsidR="00B0592E" w:rsidRPr="004C0323" w:rsidRDefault="00CA3561" w:rsidP="00EC6824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Work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closely with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supervise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>,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 xml:space="preserve">direct and optimise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the 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>Operations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 xml:space="preserve">and Community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Manager</w:t>
      </w:r>
      <w:r w:rsidR="00EC6824" w:rsidRPr="00C7371D">
        <w:rPr>
          <w:rFonts w:ascii="Helvetica" w:hAnsi="Helvetica" w:cs="Helvetica"/>
          <w:color w:val="000000"/>
          <w:sz w:val="22"/>
          <w:szCs w:val="22"/>
        </w:rPr>
        <w:t>, the Business Development Manager and the Café Manager.</w:t>
      </w:r>
    </w:p>
    <w:p w14:paraId="169101BF" w14:textId="1DE9FCDC" w:rsidR="00B0592E" w:rsidRPr="004C0323" w:rsidRDefault="00CA3561" w:rsidP="004C0323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Work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with our social media and PR team to ensure that our work is widely </w:t>
      </w:r>
      <w:r w:rsidR="00C42A89" w:rsidRPr="00C7371D">
        <w:rPr>
          <w:rFonts w:ascii="Helvetica" w:hAnsi="Helvetica" w:cs="Helvetica"/>
          <w:color w:val="000000"/>
          <w:sz w:val="22"/>
          <w:szCs w:val="22"/>
        </w:rPr>
        <w:t>disseminated,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and its quality acknowledged and provide text to support this work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240CB3C1" w14:textId="350D5F94" w:rsidR="00B0592E" w:rsidRPr="004C0323" w:rsidRDefault="00CA3561" w:rsidP="004C0323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L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iaise with the fundraising team helping to deliver a successful and effective fundraising strategy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1658C47D" w14:textId="678EBBFC" w:rsidR="00B0592E" w:rsidRPr="00C7371D" w:rsidRDefault="00CA3561" w:rsidP="00B0592E">
      <w:pPr>
        <w:pStyle w:val="ListParagraph"/>
        <w:numPr>
          <w:ilvl w:val="0"/>
          <w:numId w:val="3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Work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with and facilitate the evaluation team ensuring high quality documentation of activities undertaken by the Foundation.</w:t>
      </w:r>
    </w:p>
    <w:p w14:paraId="0E747575" w14:textId="77777777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</w:p>
    <w:p w14:paraId="24CABD48" w14:textId="77777777" w:rsidR="00B0592E" w:rsidRPr="00C7371D" w:rsidRDefault="00B0592E" w:rsidP="00B0592E">
      <w:pPr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C7371D">
        <w:rPr>
          <w:rFonts w:ascii="Helvetica" w:hAnsi="Helvetica" w:cs="Helvetica"/>
          <w:b/>
          <w:bCs/>
          <w:color w:val="000000"/>
          <w:sz w:val="22"/>
          <w:szCs w:val="22"/>
        </w:rPr>
        <w:t>Programme</w:t>
      </w:r>
    </w:p>
    <w:p w14:paraId="05E6E484" w14:textId="43512400" w:rsidR="00B0592E" w:rsidRPr="004C0323" w:rsidRDefault="00475EE3" w:rsidP="004C03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Manage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the activities of the artists and curators with whom the Foundation is working </w:t>
      </w:r>
    </w:p>
    <w:p w14:paraId="7B44F217" w14:textId="5CB74606" w:rsidR="00B0592E" w:rsidRPr="004C0323" w:rsidRDefault="00475EE3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Develop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positive relationships with our allies to facilitate the development of joint working</w:t>
      </w:r>
    </w:p>
    <w:p w14:paraId="1BE56D87" w14:textId="1D453994" w:rsidR="00B0592E" w:rsidRPr="004C0323" w:rsidRDefault="00475EE3" w:rsidP="004C03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Manage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day to day budgets and ensure financial control and probity is maintained</w:t>
      </w:r>
    </w:p>
    <w:p w14:paraId="7742D140" w14:textId="24F3F315" w:rsidR="00B0592E" w:rsidRPr="004C0323" w:rsidRDefault="00475EE3" w:rsidP="004C03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Assist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in devising and delivering our audience development programme along with the artists and curators</w:t>
      </w:r>
    </w:p>
    <w:p w14:paraId="3144218D" w14:textId="794E7223" w:rsidR="00B0592E" w:rsidRPr="004C0323" w:rsidRDefault="00F433B3" w:rsidP="004C03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Develop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artistic and social projects with </w:t>
      </w:r>
      <w:r w:rsidR="002051A1" w:rsidRPr="00C7371D">
        <w:rPr>
          <w:rFonts w:ascii="Helvetica" w:hAnsi="Helvetica" w:cs="Helvetica"/>
          <w:color w:val="000000"/>
          <w:sz w:val="22"/>
          <w:szCs w:val="22"/>
        </w:rPr>
        <w:t>t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rustees and the other artists and curators involved</w:t>
      </w:r>
    </w:p>
    <w:p w14:paraId="2A2FC204" w14:textId="2CDE5719" w:rsidR="00B0592E" w:rsidRPr="004C0323" w:rsidRDefault="00F433B3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xhibit a practical frame of mind, ensuring sites of activity are compliant with fire, health &amp; safety and Covid legislation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0AB56B3A" w14:textId="4A76863C" w:rsidR="00B0592E" w:rsidRPr="004C0323" w:rsidRDefault="00F433B3" w:rsidP="00B0592E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Ensure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a rigorous cleaning regimen is maintained in conjunction with agents and allies of the </w:t>
      </w:r>
      <w:r w:rsidR="004A0291" w:rsidRPr="00C7371D">
        <w:rPr>
          <w:rFonts w:ascii="Helvetica" w:hAnsi="Helvetica" w:cs="Helvetica"/>
          <w:color w:val="000000"/>
          <w:sz w:val="22"/>
          <w:szCs w:val="22"/>
        </w:rPr>
        <w:t>trust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6CDF4F9B" w14:textId="78C307CA" w:rsidR="00B0592E" w:rsidRPr="004C0323" w:rsidRDefault="00F433B3" w:rsidP="004C0323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Oversee</w:t>
      </w:r>
      <w:r w:rsidR="004A0291" w:rsidRPr="00C7371D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the booking of various activities in various sites and ensure the calendar of events is publicised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   </w:t>
      </w:r>
    </w:p>
    <w:p w14:paraId="32B43DDA" w14:textId="3FD28394" w:rsidR="00B0592E" w:rsidRPr="004C0323" w:rsidRDefault="00F433B3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Oversee</w:t>
      </w:r>
      <w:r w:rsidR="004A0291" w:rsidRPr="00C7371D">
        <w:rPr>
          <w:rFonts w:ascii="Helvetica" w:hAnsi="Helvetica" w:cs="Helvetica"/>
          <w:color w:val="000000"/>
          <w:sz w:val="22"/>
          <w:szCs w:val="22"/>
        </w:rPr>
        <w:t xml:space="preserve"> the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invigilation of sites of activity for the agreed and publicised hours so the sites can be open to the public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1E6CB1C2" w14:textId="4692DA59" w:rsidR="00B0592E" w:rsidRPr="004C0323" w:rsidRDefault="00F433B3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>eal with enquiries from and engagement with members of the public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4AEC1127" w14:textId="43EBF01C" w:rsidR="00B0592E" w:rsidRDefault="00F433B3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Work</w:t>
      </w:r>
      <w:r w:rsidR="00B0592E" w:rsidRPr="00C7371D">
        <w:rPr>
          <w:rFonts w:ascii="Helvetica" w:hAnsi="Helvetica" w:cs="Helvetica"/>
          <w:color w:val="000000"/>
          <w:sz w:val="22"/>
          <w:szCs w:val="22"/>
        </w:rPr>
        <w:t xml:space="preserve"> with the goal of producing zero waste</w:t>
      </w:r>
      <w:r w:rsidR="003614A3" w:rsidRPr="00C7371D">
        <w:rPr>
          <w:rFonts w:ascii="Helvetica" w:hAnsi="Helvetica" w:cs="Helvetica"/>
          <w:color w:val="000000"/>
          <w:sz w:val="22"/>
          <w:szCs w:val="22"/>
        </w:rPr>
        <w:t>.</w:t>
      </w:r>
    </w:p>
    <w:p w14:paraId="6B041DD5" w14:textId="77777777" w:rsidR="004824C0" w:rsidRPr="004824C0" w:rsidRDefault="004824C0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Adhere to SPECTRUM standards of collections management </w:t>
      </w:r>
    </w:p>
    <w:p w14:paraId="4D672D06" w14:textId="709D8E51" w:rsidR="004824C0" w:rsidRPr="00C7371D" w:rsidRDefault="004824C0" w:rsidP="00B0592E">
      <w:pPr>
        <w:pStyle w:val="ListParagraph"/>
        <w:numPr>
          <w:ilvl w:val="0"/>
          <w:numId w:val="1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Awareness of ACE’s Creative Case for Diversity</w:t>
      </w:r>
    </w:p>
    <w:p w14:paraId="7B8CB57F" w14:textId="77777777" w:rsidR="00B0592E" w:rsidRPr="00C7371D" w:rsidRDefault="00B0592E" w:rsidP="00B0592E">
      <w:pPr>
        <w:rPr>
          <w:rFonts w:ascii="Helvetica" w:hAnsi="Helvetica" w:cs="Helvetica"/>
          <w:color w:val="000000"/>
          <w:sz w:val="22"/>
          <w:szCs w:val="22"/>
        </w:rPr>
      </w:pPr>
    </w:p>
    <w:sectPr w:rsidR="00B0592E" w:rsidRPr="00C7371D" w:rsidSect="00C27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49B"/>
    <w:multiLevelType w:val="multilevel"/>
    <w:tmpl w:val="6B8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675A9"/>
    <w:multiLevelType w:val="hybridMultilevel"/>
    <w:tmpl w:val="A34C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C63C3"/>
    <w:multiLevelType w:val="hybridMultilevel"/>
    <w:tmpl w:val="369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239"/>
    <w:multiLevelType w:val="hybridMultilevel"/>
    <w:tmpl w:val="9F32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12A2F"/>
    <w:multiLevelType w:val="hybridMultilevel"/>
    <w:tmpl w:val="FD56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293C"/>
    <w:multiLevelType w:val="multilevel"/>
    <w:tmpl w:val="1570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0578D2"/>
    <w:multiLevelType w:val="multilevel"/>
    <w:tmpl w:val="6B8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B7595"/>
    <w:multiLevelType w:val="multilevel"/>
    <w:tmpl w:val="6B8E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E"/>
    <w:rsid w:val="00003BDA"/>
    <w:rsid w:val="00042733"/>
    <w:rsid w:val="000E23E7"/>
    <w:rsid w:val="00136926"/>
    <w:rsid w:val="00172EAE"/>
    <w:rsid w:val="002051A1"/>
    <w:rsid w:val="00221CE4"/>
    <w:rsid w:val="002E011E"/>
    <w:rsid w:val="003614A3"/>
    <w:rsid w:val="00475EE3"/>
    <w:rsid w:val="004824C0"/>
    <w:rsid w:val="00494E47"/>
    <w:rsid w:val="004A0291"/>
    <w:rsid w:val="004C0323"/>
    <w:rsid w:val="00547465"/>
    <w:rsid w:val="00582A37"/>
    <w:rsid w:val="005E7399"/>
    <w:rsid w:val="00625812"/>
    <w:rsid w:val="006B50E0"/>
    <w:rsid w:val="006B7A0A"/>
    <w:rsid w:val="006F167C"/>
    <w:rsid w:val="00717F9A"/>
    <w:rsid w:val="007C3092"/>
    <w:rsid w:val="008045C2"/>
    <w:rsid w:val="00832508"/>
    <w:rsid w:val="00876951"/>
    <w:rsid w:val="008D7D54"/>
    <w:rsid w:val="008E444A"/>
    <w:rsid w:val="00975DA8"/>
    <w:rsid w:val="00A969A7"/>
    <w:rsid w:val="00AD69C4"/>
    <w:rsid w:val="00B0592E"/>
    <w:rsid w:val="00B71C4C"/>
    <w:rsid w:val="00B73FF8"/>
    <w:rsid w:val="00C27181"/>
    <w:rsid w:val="00C42A89"/>
    <w:rsid w:val="00C635D6"/>
    <w:rsid w:val="00C7371D"/>
    <w:rsid w:val="00CA3561"/>
    <w:rsid w:val="00D2221C"/>
    <w:rsid w:val="00D523BF"/>
    <w:rsid w:val="00DA405C"/>
    <w:rsid w:val="00E24335"/>
    <w:rsid w:val="00E94E86"/>
    <w:rsid w:val="00EA0F24"/>
    <w:rsid w:val="00EC6824"/>
    <w:rsid w:val="00F058CF"/>
    <w:rsid w:val="00F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7DD"/>
  <w15:chartTrackingRefBased/>
  <w15:docId w15:val="{3E3C89E0-3510-FB4D-BEB4-44FE56BB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1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9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0592E"/>
  </w:style>
  <w:style w:type="character" w:styleId="Hyperlink">
    <w:name w:val="Hyperlink"/>
    <w:basedOn w:val="DefaultParagraphFont"/>
    <w:uiPriority w:val="99"/>
    <w:unhideWhenUsed/>
    <w:rsid w:val="006F1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@wearethemino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Coode-Adams</dc:creator>
  <cp:keywords/>
  <dc:description/>
  <cp:lastModifiedBy>Turnbull, Amy L</cp:lastModifiedBy>
  <cp:revision>5</cp:revision>
  <dcterms:created xsi:type="dcterms:W3CDTF">2023-01-23T21:45:00Z</dcterms:created>
  <dcterms:modified xsi:type="dcterms:W3CDTF">2023-01-24T13:26:00Z</dcterms:modified>
</cp:coreProperties>
</file>